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361"/>
        <w:gridCol w:w="709"/>
        <w:gridCol w:w="4394"/>
        <w:gridCol w:w="709"/>
      </w:tblGrid>
      <w:tr w:rsidR="006D0739" w:rsidRPr="00C55287" w:rsidTr="00C64D90">
        <w:tc>
          <w:tcPr>
            <w:tcW w:w="5070" w:type="dxa"/>
            <w:gridSpan w:val="2"/>
            <w:shd w:val="clear" w:color="auto" w:fill="auto"/>
          </w:tcPr>
          <w:p w:rsidR="006D0739" w:rsidRPr="00C55287" w:rsidRDefault="006D0739" w:rsidP="006D073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55287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  <w:p w:rsidR="006D0739" w:rsidRPr="00C55287" w:rsidRDefault="006D0739" w:rsidP="006D073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6D0739" w:rsidRPr="00C55287" w:rsidRDefault="00DA3F50" w:rsidP="00DA3F50">
            <w:pPr>
              <w:pBdr>
                <w:bottom w:val="single" w:sz="6" w:space="1" w:color="auto"/>
              </w:pBdr>
              <w:rPr>
                <w:rFonts w:ascii="Calibri" w:hAnsi="Calibri"/>
                <w:sz w:val="20"/>
                <w:szCs w:val="20"/>
              </w:rPr>
            </w:pPr>
            <w:r w:rsidRPr="00C55287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5FB11CBC" wp14:editId="28A83057">
                  <wp:extent cx="3055620" cy="8077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287">
              <w:rPr>
                <w:rFonts w:ascii="Calibri" w:eastAsia="Calibri" w:hAnsi="Calibri"/>
                <w:b/>
                <w:sz w:val="20"/>
                <w:szCs w:val="20"/>
              </w:rPr>
              <w:t>ΤΜΗΜΑ ΣΥΝΤΟΝΙΣΜΟΥ ΣΠΟΥΔΩΝ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0739" w:rsidRPr="00C55287" w:rsidRDefault="006D0739" w:rsidP="006D0739">
            <w:pPr>
              <w:ind w:left="1168"/>
              <w:rPr>
                <w:rFonts w:asciiTheme="majorHAnsi" w:hAnsiTheme="majorHAnsi"/>
                <w:lang w:val="en-US"/>
              </w:rPr>
            </w:pPr>
            <w:r w:rsidRPr="00C55287">
              <w:rPr>
                <w:rFonts w:asciiTheme="majorHAnsi" w:hAnsiTheme="majorHAnsi"/>
              </w:rPr>
              <w:t>Λαμία</w:t>
            </w:r>
            <w:r w:rsidR="00945846" w:rsidRPr="00C55287">
              <w:rPr>
                <w:rFonts w:asciiTheme="majorHAnsi" w:hAnsiTheme="majorHAnsi"/>
              </w:rPr>
              <w:t xml:space="preserve"> 20</w:t>
            </w:r>
            <w:r w:rsidR="00852EDA">
              <w:rPr>
                <w:rFonts w:asciiTheme="majorHAnsi" w:hAnsiTheme="majorHAnsi"/>
              </w:rPr>
              <w:t>-10</w:t>
            </w:r>
            <w:bookmarkStart w:id="0" w:name="_GoBack"/>
            <w:bookmarkEnd w:id="0"/>
            <w:r w:rsidR="00D77C62" w:rsidRPr="00C55287">
              <w:rPr>
                <w:rFonts w:asciiTheme="majorHAnsi" w:hAnsiTheme="majorHAnsi"/>
              </w:rPr>
              <w:t>-2017</w:t>
            </w:r>
          </w:p>
          <w:p w:rsidR="006D0739" w:rsidRPr="00C55287" w:rsidRDefault="006D0739" w:rsidP="006D0739">
            <w:pPr>
              <w:ind w:left="116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D0739" w:rsidRPr="00C55287" w:rsidTr="00C64D90">
        <w:trPr>
          <w:gridAfter w:val="1"/>
          <w:wAfter w:w="709" w:type="dxa"/>
          <w:trHeight w:val="1706"/>
        </w:trPr>
        <w:tc>
          <w:tcPr>
            <w:tcW w:w="4361" w:type="dxa"/>
            <w:shd w:val="clear" w:color="auto" w:fill="auto"/>
          </w:tcPr>
          <w:p w:rsidR="006D0739" w:rsidRPr="00C55287" w:rsidRDefault="006D0739" w:rsidP="006D07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22278" w:rsidRPr="00C55287" w:rsidRDefault="00322278" w:rsidP="00170C7D">
            <w:pPr>
              <w:ind w:left="1593"/>
              <w:rPr>
                <w:rFonts w:ascii="Calibri" w:hAnsi="Calibri"/>
              </w:rPr>
            </w:pPr>
          </w:p>
        </w:tc>
      </w:tr>
    </w:tbl>
    <w:p w:rsidR="00304872" w:rsidRPr="00C55287" w:rsidRDefault="00852EDA" w:rsidP="00761904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pacing w:val="20"/>
          <w:sz w:val="32"/>
          <w:szCs w:val="32"/>
          <w:u w:val="single"/>
        </w:rPr>
      </w:pPr>
      <w:r>
        <w:rPr>
          <w:rFonts w:asciiTheme="majorHAnsi" w:hAnsiTheme="majorHAnsi" w:cs="Arial"/>
          <w:b/>
          <w:spacing w:val="20"/>
          <w:sz w:val="32"/>
          <w:szCs w:val="32"/>
          <w:u w:val="single"/>
        </w:rPr>
        <w:t xml:space="preserve">ΠΑΡΑΤΑΣΗ </w:t>
      </w:r>
      <w:r w:rsidR="00434AAA" w:rsidRPr="00C55287">
        <w:rPr>
          <w:rFonts w:asciiTheme="majorHAnsi" w:hAnsiTheme="majorHAnsi" w:cs="Arial"/>
          <w:b/>
          <w:spacing w:val="20"/>
          <w:sz w:val="32"/>
          <w:szCs w:val="32"/>
          <w:u w:val="single"/>
        </w:rPr>
        <w:t>ΥΠΟΒΟΛΗ</w:t>
      </w:r>
      <w:r>
        <w:rPr>
          <w:rFonts w:asciiTheme="majorHAnsi" w:hAnsiTheme="majorHAnsi" w:cs="Arial"/>
          <w:b/>
          <w:spacing w:val="20"/>
          <w:sz w:val="32"/>
          <w:szCs w:val="32"/>
          <w:u w:val="single"/>
        </w:rPr>
        <w:t>Σ</w:t>
      </w:r>
      <w:r w:rsidR="00434AAA" w:rsidRPr="00C55287">
        <w:rPr>
          <w:rFonts w:asciiTheme="majorHAnsi" w:hAnsiTheme="majorHAnsi" w:cs="Arial"/>
          <w:b/>
          <w:spacing w:val="20"/>
          <w:sz w:val="32"/>
          <w:szCs w:val="32"/>
          <w:u w:val="single"/>
        </w:rPr>
        <w:t xml:space="preserve"> ΑΙΤΗΣΕΩΝ ΓΙΑ ΤΟ ΦΟΙΤΗΤΙΚΟ ΣΤΕΓΑΣΤΙΚΟ ΕΠΙΔΟΜΑ ΤΩΝ  </w:t>
      </w:r>
      <w:r w:rsidR="001C1570" w:rsidRPr="00C55287">
        <w:rPr>
          <w:rFonts w:asciiTheme="majorHAnsi" w:hAnsiTheme="majorHAnsi" w:cs="Arial"/>
          <w:b/>
          <w:spacing w:val="20"/>
          <w:sz w:val="32"/>
          <w:szCs w:val="32"/>
          <w:u w:val="single"/>
        </w:rPr>
        <w:t xml:space="preserve">1000 </w:t>
      </w:r>
      <w:r w:rsidR="00434AAA" w:rsidRPr="00C55287">
        <w:rPr>
          <w:rFonts w:asciiTheme="majorHAnsi" w:hAnsiTheme="majorHAnsi" w:cs="Arial"/>
          <w:b/>
          <w:spacing w:val="20"/>
          <w:sz w:val="32"/>
          <w:szCs w:val="32"/>
          <w:u w:val="single"/>
        </w:rPr>
        <w:t>ΕΥΡΩ</w:t>
      </w:r>
    </w:p>
    <w:p w:rsidR="00761904" w:rsidRPr="00C55287" w:rsidRDefault="00761904" w:rsidP="00761904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8"/>
          <w:szCs w:val="28"/>
        </w:rPr>
      </w:pPr>
      <w:r w:rsidRPr="00C55287">
        <w:rPr>
          <w:rFonts w:asciiTheme="majorHAnsi" w:hAnsiTheme="majorHAnsi" w:cs="Arial"/>
          <w:b/>
          <w:sz w:val="28"/>
          <w:szCs w:val="28"/>
        </w:rPr>
        <w:t xml:space="preserve">                </w:t>
      </w:r>
    </w:p>
    <w:p w:rsidR="00852EDA" w:rsidRPr="00852EDA" w:rsidRDefault="00852EDA" w:rsidP="00852EDA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Theme="majorHAnsi" w:hAnsiTheme="majorHAnsi" w:cs="Tahoma"/>
          <w:color w:val="333333"/>
          <w:sz w:val="22"/>
          <w:szCs w:val="22"/>
        </w:rPr>
      </w:pPr>
      <w:r w:rsidRPr="00852EDA">
        <w:rPr>
          <w:rStyle w:val="a6"/>
          <w:rFonts w:asciiTheme="majorHAnsi" w:hAnsiTheme="majorHAnsi" w:cs="Tahoma"/>
          <w:color w:val="333333"/>
        </w:rPr>
        <w:t>Παρατείνεται έως τις 25 Οκτωβρίου η προθεσμία υποβολής των αιτήσεων χορήγησης του στεγαστικού επιδόματος</w:t>
      </w:r>
    </w:p>
    <w:p w:rsidR="00852EDA" w:rsidRPr="00852EDA" w:rsidRDefault="00852EDA" w:rsidP="00852EDA">
      <w:pPr>
        <w:pStyle w:val="Web"/>
        <w:shd w:val="clear" w:color="auto" w:fill="FAFAFA"/>
        <w:spacing w:before="0" w:beforeAutospacing="0" w:after="0" w:afterAutospacing="0"/>
        <w:rPr>
          <w:rFonts w:asciiTheme="majorHAnsi" w:hAnsiTheme="majorHAnsi" w:cs="Tahoma"/>
          <w:color w:val="333333"/>
          <w:sz w:val="22"/>
          <w:szCs w:val="22"/>
        </w:rPr>
      </w:pPr>
      <w:r w:rsidRPr="00852EDA">
        <w:rPr>
          <w:rFonts w:asciiTheme="majorHAnsi" w:hAnsiTheme="majorHAnsi" w:cs="Tahoma"/>
          <w:color w:val="333333"/>
        </w:rPr>
        <w:t>Το Υπουργείο Παιδείας, Έρευνας και Θρησκευμάτων ενημερώνει τους ενδιαφερόμενους, ότι η προθεσμία υποβολής των αιτήσεων χορήγησης του στεγαστικού επιδόματος για το ακαδημαϊκό έτος 2016-17, η οποία έληγε την 20η Οκτωβρίου 2017,</w:t>
      </w:r>
      <w:r w:rsidRPr="00852EDA">
        <w:rPr>
          <w:rStyle w:val="a6"/>
          <w:rFonts w:asciiTheme="majorHAnsi" w:hAnsiTheme="majorHAnsi" w:cs="Tahoma"/>
          <w:color w:val="333333"/>
        </w:rPr>
        <w:t>παρατείνεται έως και την Τετάρτη 25 Οκτωβρίου 2017</w:t>
      </w:r>
      <w:r w:rsidRPr="00852EDA">
        <w:rPr>
          <w:rFonts w:asciiTheme="majorHAnsi" w:hAnsiTheme="majorHAnsi" w:cs="Tahoma"/>
          <w:color w:val="333333"/>
        </w:rPr>
        <w:t>.</w:t>
      </w:r>
    </w:p>
    <w:p w:rsidR="00852EDA" w:rsidRPr="00852EDA" w:rsidRDefault="00852EDA" w:rsidP="00852EDA">
      <w:pPr>
        <w:pStyle w:val="Web"/>
        <w:shd w:val="clear" w:color="auto" w:fill="FAFAFA"/>
        <w:spacing w:before="0" w:beforeAutospacing="0" w:after="0" w:afterAutospacing="0"/>
        <w:rPr>
          <w:rFonts w:asciiTheme="majorHAnsi" w:hAnsiTheme="majorHAnsi" w:cs="Tahoma"/>
          <w:color w:val="333333"/>
          <w:sz w:val="22"/>
          <w:szCs w:val="22"/>
        </w:rPr>
      </w:pPr>
      <w:r w:rsidRPr="00852EDA">
        <w:rPr>
          <w:rFonts w:asciiTheme="majorHAnsi" w:hAnsiTheme="majorHAnsi" w:cs="Tahoma"/>
          <w:color w:val="333333"/>
        </w:rPr>
        <w:t>Δεδομένου ότι </w:t>
      </w:r>
      <w:r w:rsidRPr="00852EDA">
        <w:rPr>
          <w:rStyle w:val="a6"/>
          <w:rFonts w:asciiTheme="majorHAnsi" w:hAnsiTheme="majorHAnsi" w:cs="Tahoma"/>
          <w:color w:val="333333"/>
        </w:rPr>
        <w:t>δεν προβλέπεται να δοθεί άλλη παράταση</w:t>
      </w:r>
      <w:r w:rsidRPr="00852EDA">
        <w:rPr>
          <w:rFonts w:asciiTheme="majorHAnsi" w:hAnsiTheme="majorHAnsi" w:cs="Tahoma"/>
          <w:color w:val="333333"/>
        </w:rPr>
        <w:t>, ενημερώνονται οι αιτούντες οι οποίοι δεν έχουν υποβάλλει οριστικά την αίτησή τους, ότι μπορούν να το κάνουν έως την ανωτέρω ημερομηνία στην </w:t>
      </w:r>
      <w:r w:rsidRPr="00852EDA">
        <w:rPr>
          <w:rStyle w:val="a6"/>
          <w:rFonts w:asciiTheme="majorHAnsi" w:hAnsiTheme="majorHAnsi" w:cs="Tahoma"/>
          <w:color w:val="333333"/>
        </w:rPr>
        <w:t xml:space="preserve">ηλεκτρονική </w:t>
      </w:r>
      <w:proofErr w:type="spellStart"/>
      <w:r w:rsidRPr="00852EDA">
        <w:rPr>
          <w:rStyle w:val="a6"/>
          <w:rFonts w:asciiTheme="majorHAnsi" w:hAnsiTheme="majorHAnsi" w:cs="Tahoma"/>
          <w:color w:val="333333"/>
        </w:rPr>
        <w:t>διεύθυνση</w:t>
      </w:r>
      <w:hyperlink r:id="rId8" w:history="1">
        <w:r w:rsidRPr="00852EDA">
          <w:rPr>
            <w:rStyle w:val="-"/>
            <w:rFonts w:asciiTheme="majorHAnsi" w:hAnsiTheme="majorHAnsi" w:cs="Arial"/>
            <w:b/>
            <w:bCs/>
            <w:color w:val="008000"/>
          </w:rPr>
          <w:t>https</w:t>
        </w:r>
        <w:proofErr w:type="spellEnd"/>
        <w:r w:rsidRPr="00852EDA">
          <w:rPr>
            <w:rStyle w:val="-"/>
            <w:rFonts w:asciiTheme="majorHAnsi" w:hAnsiTheme="majorHAnsi" w:cs="Arial"/>
            <w:b/>
            <w:bCs/>
            <w:color w:val="008000"/>
          </w:rPr>
          <w:t>://</w:t>
        </w:r>
        <w:proofErr w:type="spellStart"/>
        <w:r w:rsidRPr="00852EDA">
          <w:rPr>
            <w:rStyle w:val="-"/>
            <w:rFonts w:asciiTheme="majorHAnsi" w:hAnsiTheme="majorHAnsi" w:cs="Arial"/>
            <w:b/>
            <w:bCs/>
            <w:color w:val="008000"/>
          </w:rPr>
          <w:t>stegastiko.minedu.gov.gr</w:t>
        </w:r>
        <w:proofErr w:type="spellEnd"/>
      </w:hyperlink>
    </w:p>
    <w:p w:rsidR="00852EDA" w:rsidRDefault="00852EDA" w:rsidP="00852EDA">
      <w:pPr>
        <w:shd w:val="clear" w:color="auto" w:fill="FAFAFA"/>
        <w:ind w:left="-15"/>
        <w:jc w:val="both"/>
        <w:rPr>
          <w:rFonts w:asciiTheme="majorHAnsi" w:hAnsiTheme="majorHAnsi" w:cs="Tahoma"/>
          <w:color w:val="000000" w:themeColor="text1"/>
        </w:rPr>
      </w:pPr>
    </w:p>
    <w:p w:rsidR="00434AAA" w:rsidRPr="00C55287" w:rsidRDefault="00434AAA" w:rsidP="00852EDA">
      <w:pPr>
        <w:shd w:val="clear" w:color="auto" w:fill="FAFAFA"/>
        <w:ind w:left="-15"/>
        <w:jc w:val="both"/>
        <w:rPr>
          <w:rFonts w:asciiTheme="majorHAnsi" w:hAnsiTheme="majorHAnsi" w:cs="Tahoma"/>
          <w:color w:val="000000" w:themeColor="text1"/>
        </w:rPr>
      </w:pPr>
      <w:r w:rsidRPr="00C55287">
        <w:rPr>
          <w:rFonts w:asciiTheme="majorHAnsi" w:hAnsiTheme="majorHAnsi" w:cs="Tahoma"/>
          <w:color w:val="000000" w:themeColor="text1"/>
        </w:rPr>
        <w:t>Για την είσοδό τους στην ηλεκτρονική εφαρμογή, οι αιτούντες θα χρησιμοποιήσουν το όνομα χρήστη (</w:t>
      </w:r>
      <w:proofErr w:type="spellStart"/>
      <w:r w:rsidRPr="00C55287">
        <w:rPr>
          <w:rFonts w:asciiTheme="majorHAnsi" w:hAnsiTheme="majorHAnsi" w:cs="Tahoma"/>
          <w:color w:val="000000" w:themeColor="text1"/>
        </w:rPr>
        <w:t>username</w:t>
      </w:r>
      <w:proofErr w:type="spellEnd"/>
      <w:r w:rsidRPr="00C55287">
        <w:rPr>
          <w:rFonts w:asciiTheme="majorHAnsi" w:hAnsiTheme="majorHAnsi" w:cs="Tahoma"/>
          <w:color w:val="000000" w:themeColor="text1"/>
        </w:rPr>
        <w:t>) και τον κωδικό (</w:t>
      </w:r>
      <w:proofErr w:type="spellStart"/>
      <w:r w:rsidRPr="00C55287">
        <w:rPr>
          <w:rFonts w:asciiTheme="majorHAnsi" w:hAnsiTheme="majorHAnsi" w:cs="Tahoma"/>
          <w:color w:val="000000" w:themeColor="text1"/>
        </w:rPr>
        <w:t>password</w:t>
      </w:r>
      <w:proofErr w:type="spellEnd"/>
      <w:r w:rsidRPr="00C55287">
        <w:rPr>
          <w:rFonts w:asciiTheme="majorHAnsi" w:hAnsiTheme="majorHAnsi" w:cs="Tahoma"/>
          <w:color w:val="000000" w:themeColor="text1"/>
        </w:rPr>
        <w:t xml:space="preserve">) που τους χορηγήθηκε από την ΑΑΔΕ για τις ηλεκτρονικές υπηρεσίες του </w:t>
      </w:r>
      <w:proofErr w:type="spellStart"/>
      <w:r w:rsidRPr="00C55287">
        <w:rPr>
          <w:rFonts w:asciiTheme="majorHAnsi" w:hAnsiTheme="majorHAnsi" w:cs="Tahoma"/>
          <w:color w:val="000000" w:themeColor="text1"/>
        </w:rPr>
        <w:t>TAXISnet</w:t>
      </w:r>
      <w:proofErr w:type="spellEnd"/>
      <w:r w:rsidRPr="00C55287">
        <w:rPr>
          <w:rFonts w:asciiTheme="majorHAnsi" w:hAnsiTheme="majorHAnsi" w:cs="Tahoma"/>
          <w:color w:val="000000" w:themeColor="text1"/>
        </w:rPr>
        <w:t>.  </w:t>
      </w:r>
    </w:p>
    <w:p w:rsidR="00852EDA" w:rsidRDefault="00852EDA" w:rsidP="00852EDA">
      <w:pPr>
        <w:jc w:val="both"/>
        <w:rPr>
          <w:rFonts w:asciiTheme="majorHAnsi" w:hAnsiTheme="majorHAnsi"/>
        </w:rPr>
      </w:pPr>
    </w:p>
    <w:p w:rsidR="00DD664D" w:rsidRDefault="00DD664D" w:rsidP="00852ED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Επίσης για πληροφορίες μπορείτε να απευθύνεστε και στα τηλέφωνα:</w:t>
      </w:r>
    </w:p>
    <w:p w:rsidR="00DD664D" w:rsidRDefault="00DD664D" w:rsidP="00DD664D">
      <w:pPr>
        <w:spacing w:line="360" w:lineRule="auto"/>
        <w:jc w:val="both"/>
        <w:rPr>
          <w:rFonts w:asciiTheme="majorHAnsi" w:hAnsiTheme="majorHAnsi"/>
        </w:rPr>
      </w:pPr>
      <w:r w:rsidRPr="00852EDA">
        <w:rPr>
          <w:rFonts w:asciiTheme="majorHAnsi" w:hAnsiTheme="majorHAnsi"/>
          <w:b/>
        </w:rPr>
        <w:t>Για τη Λαμία:</w:t>
      </w:r>
      <w:r>
        <w:rPr>
          <w:rFonts w:asciiTheme="majorHAnsi" w:hAnsiTheme="majorHAnsi"/>
        </w:rPr>
        <w:t xml:space="preserve"> Τμήμα Σπουδαστικής  Μέριμνας  22310-60209-60215</w:t>
      </w:r>
    </w:p>
    <w:p w:rsidR="00DD664D" w:rsidRPr="00697F00" w:rsidRDefault="00DD664D" w:rsidP="00DD664D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                           Τμήμα Συντονισμού Σπουδών       2231060196</w:t>
      </w:r>
    </w:p>
    <w:p w:rsidR="00DD664D" w:rsidRDefault="00DD664D" w:rsidP="00DD664D">
      <w:pPr>
        <w:spacing w:line="360" w:lineRule="auto"/>
        <w:jc w:val="both"/>
        <w:rPr>
          <w:rFonts w:asciiTheme="majorHAnsi" w:hAnsiTheme="majorHAnsi"/>
        </w:rPr>
      </w:pPr>
      <w:r w:rsidRPr="00852EDA">
        <w:rPr>
          <w:rFonts w:asciiTheme="majorHAnsi" w:hAnsiTheme="majorHAnsi"/>
          <w:b/>
        </w:rPr>
        <w:t>Για τα Ψαχνά:</w:t>
      </w:r>
      <w:r>
        <w:rPr>
          <w:rFonts w:asciiTheme="majorHAnsi" w:hAnsiTheme="majorHAnsi"/>
        </w:rPr>
        <w:t xml:space="preserve"> Τμήμα Σπουδαστικής  Μέριμνας 2228099531</w:t>
      </w:r>
    </w:p>
    <w:p w:rsidR="00086D21" w:rsidRDefault="00086D21" w:rsidP="00DD664D">
      <w:pPr>
        <w:spacing w:line="360" w:lineRule="auto"/>
        <w:jc w:val="both"/>
        <w:rPr>
          <w:rFonts w:asciiTheme="majorHAnsi" w:hAnsiTheme="majorHAnsi"/>
        </w:rPr>
      </w:pPr>
      <w:r w:rsidRPr="00852EDA">
        <w:rPr>
          <w:rFonts w:asciiTheme="majorHAnsi" w:hAnsiTheme="majorHAnsi"/>
          <w:b/>
        </w:rPr>
        <w:t>Για το Καρπενήσι:</w:t>
      </w:r>
      <w:r>
        <w:rPr>
          <w:rFonts w:asciiTheme="majorHAnsi" w:hAnsiTheme="majorHAnsi"/>
        </w:rPr>
        <w:t xml:space="preserve"> Γραμματεία Τμ. Δασοπονίας &amp; Διαχείρισης Φυσικού </w:t>
      </w:r>
    </w:p>
    <w:p w:rsidR="00086D21" w:rsidRDefault="00086D21" w:rsidP="00DD664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Περιβάλλοντος 2237023282</w:t>
      </w:r>
    </w:p>
    <w:p w:rsidR="00086D21" w:rsidRDefault="00086D21" w:rsidP="00DD664D">
      <w:pPr>
        <w:spacing w:line="360" w:lineRule="auto"/>
        <w:jc w:val="both"/>
        <w:rPr>
          <w:rFonts w:asciiTheme="majorHAnsi" w:hAnsiTheme="majorHAnsi"/>
        </w:rPr>
      </w:pPr>
      <w:r w:rsidRPr="00852EDA">
        <w:rPr>
          <w:rFonts w:asciiTheme="majorHAnsi" w:hAnsiTheme="majorHAnsi"/>
          <w:b/>
        </w:rPr>
        <w:t>Για την Άμφισσα:</w:t>
      </w:r>
      <w:r>
        <w:rPr>
          <w:rFonts w:asciiTheme="majorHAnsi" w:hAnsiTheme="majorHAnsi"/>
        </w:rPr>
        <w:t xml:space="preserve"> Γραμματείες Τμ. ΔΟΕΠΤΜ και Τμ. Εμπορίας &amp; Διαφήμισης </w:t>
      </w:r>
    </w:p>
    <w:p w:rsidR="00086D21" w:rsidRDefault="00086D21" w:rsidP="00DD664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2265072268- 2231060289</w:t>
      </w:r>
    </w:p>
    <w:p w:rsidR="00434AAA" w:rsidRPr="00434AAA" w:rsidRDefault="00434AAA" w:rsidP="00434AAA">
      <w:pPr>
        <w:shd w:val="clear" w:color="auto" w:fill="FAFAFA"/>
        <w:spacing w:after="300" w:line="330" w:lineRule="atLeast"/>
        <w:ind w:left="-15" w:right="-382" w:firstLine="567"/>
        <w:jc w:val="both"/>
        <w:rPr>
          <w:rFonts w:ascii="Tahoma" w:hAnsi="Tahoma" w:cs="Tahoma"/>
          <w:color w:val="333333"/>
          <w:sz w:val="22"/>
          <w:szCs w:val="22"/>
        </w:rPr>
      </w:pPr>
      <w:r w:rsidRPr="00434AAA">
        <w:rPr>
          <w:rFonts w:ascii="Tahoma" w:hAnsi="Tahoma" w:cs="Tahoma"/>
          <w:b/>
          <w:bCs/>
          <w:color w:val="008000"/>
          <w:sz w:val="22"/>
          <w:szCs w:val="22"/>
        </w:rPr>
        <w:t xml:space="preserve">    </w:t>
      </w:r>
      <w:r w:rsidRPr="00434AAA">
        <w:rPr>
          <w:rFonts w:ascii="Tahoma" w:hAnsi="Tahoma" w:cs="Tahoma"/>
          <w:b/>
          <w:bCs/>
          <w:sz w:val="22"/>
          <w:szCs w:val="22"/>
        </w:rPr>
        <w:t>                             </w:t>
      </w:r>
    </w:p>
    <w:p w:rsidR="00434AAA" w:rsidRPr="00761904" w:rsidRDefault="00434AAA" w:rsidP="00761904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:rsidR="00761904" w:rsidRPr="00761904" w:rsidRDefault="00761904" w:rsidP="00761904">
      <w:pPr>
        <w:spacing w:before="45" w:after="45" w:line="300" w:lineRule="atLeast"/>
        <w:ind w:left="150" w:right="150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634F97" w:rsidRPr="00D25049" w:rsidRDefault="00634F97" w:rsidP="00510660">
      <w:pPr>
        <w:spacing w:line="360" w:lineRule="auto"/>
        <w:jc w:val="both"/>
        <w:rPr>
          <w:rFonts w:asciiTheme="majorHAnsi" w:hAnsiTheme="majorHAnsi"/>
        </w:rPr>
      </w:pPr>
    </w:p>
    <w:sectPr w:rsidR="00634F97" w:rsidRPr="00D250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806"/>
    <w:multiLevelType w:val="hybridMultilevel"/>
    <w:tmpl w:val="A7F4E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F406B"/>
    <w:multiLevelType w:val="hybridMultilevel"/>
    <w:tmpl w:val="5AF02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A5F20"/>
    <w:multiLevelType w:val="hybridMultilevel"/>
    <w:tmpl w:val="2110E1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DC"/>
    <w:rsid w:val="00005A31"/>
    <w:rsid w:val="000431FF"/>
    <w:rsid w:val="00062799"/>
    <w:rsid w:val="00067736"/>
    <w:rsid w:val="00074DBA"/>
    <w:rsid w:val="00086D21"/>
    <w:rsid w:val="000D6FC3"/>
    <w:rsid w:val="001524FF"/>
    <w:rsid w:val="0015728F"/>
    <w:rsid w:val="0016081A"/>
    <w:rsid w:val="001708D2"/>
    <w:rsid w:val="00170C7D"/>
    <w:rsid w:val="00196459"/>
    <w:rsid w:val="001C0C0C"/>
    <w:rsid w:val="001C1570"/>
    <w:rsid w:val="00250CBC"/>
    <w:rsid w:val="00255247"/>
    <w:rsid w:val="00266835"/>
    <w:rsid w:val="002708AB"/>
    <w:rsid w:val="00292B29"/>
    <w:rsid w:val="002F6D14"/>
    <w:rsid w:val="00304872"/>
    <w:rsid w:val="00322278"/>
    <w:rsid w:val="00392F13"/>
    <w:rsid w:val="003C0ECE"/>
    <w:rsid w:val="003E7B85"/>
    <w:rsid w:val="00434AAA"/>
    <w:rsid w:val="004454B4"/>
    <w:rsid w:val="004A6577"/>
    <w:rsid w:val="004D2687"/>
    <w:rsid w:val="004E1D27"/>
    <w:rsid w:val="005032F4"/>
    <w:rsid w:val="00510660"/>
    <w:rsid w:val="00522F11"/>
    <w:rsid w:val="005614AD"/>
    <w:rsid w:val="0060597F"/>
    <w:rsid w:val="00620F24"/>
    <w:rsid w:val="00634F97"/>
    <w:rsid w:val="00694420"/>
    <w:rsid w:val="00697F00"/>
    <w:rsid w:val="006A513E"/>
    <w:rsid w:val="006A7C75"/>
    <w:rsid w:val="006D0739"/>
    <w:rsid w:val="006F72E2"/>
    <w:rsid w:val="00713CFF"/>
    <w:rsid w:val="00715586"/>
    <w:rsid w:val="007232D5"/>
    <w:rsid w:val="0073420A"/>
    <w:rsid w:val="00761904"/>
    <w:rsid w:val="007A3F48"/>
    <w:rsid w:val="007A6C01"/>
    <w:rsid w:val="007E0C07"/>
    <w:rsid w:val="007E43A6"/>
    <w:rsid w:val="008015FA"/>
    <w:rsid w:val="008230FD"/>
    <w:rsid w:val="00842BEC"/>
    <w:rsid w:val="00852EDA"/>
    <w:rsid w:val="00871200"/>
    <w:rsid w:val="008D059C"/>
    <w:rsid w:val="008D4A57"/>
    <w:rsid w:val="008E1EB8"/>
    <w:rsid w:val="008E5C5F"/>
    <w:rsid w:val="00945846"/>
    <w:rsid w:val="00976B2B"/>
    <w:rsid w:val="009A792B"/>
    <w:rsid w:val="00A066AF"/>
    <w:rsid w:val="00A1573A"/>
    <w:rsid w:val="00A66E79"/>
    <w:rsid w:val="00A9701E"/>
    <w:rsid w:val="00AA6FAA"/>
    <w:rsid w:val="00B37289"/>
    <w:rsid w:val="00B54E5F"/>
    <w:rsid w:val="00B63E4A"/>
    <w:rsid w:val="00B66112"/>
    <w:rsid w:val="00B91C05"/>
    <w:rsid w:val="00BA30A7"/>
    <w:rsid w:val="00BA42B5"/>
    <w:rsid w:val="00C010A0"/>
    <w:rsid w:val="00C10062"/>
    <w:rsid w:val="00C118CF"/>
    <w:rsid w:val="00C55287"/>
    <w:rsid w:val="00D25049"/>
    <w:rsid w:val="00D26E58"/>
    <w:rsid w:val="00D34E0D"/>
    <w:rsid w:val="00D731BE"/>
    <w:rsid w:val="00D77C62"/>
    <w:rsid w:val="00DA3F50"/>
    <w:rsid w:val="00DD664D"/>
    <w:rsid w:val="00E32E46"/>
    <w:rsid w:val="00E33A4F"/>
    <w:rsid w:val="00E54324"/>
    <w:rsid w:val="00E70988"/>
    <w:rsid w:val="00E731DC"/>
    <w:rsid w:val="00F4167B"/>
    <w:rsid w:val="00F469A4"/>
    <w:rsid w:val="00F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D07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073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3E7B8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92F1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52ED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52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D07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073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3E7B8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92F1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52ED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52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gastiko.minedu.gov.g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F61F-0B88-4024-AEC7-223305CC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tm-sm01</dc:creator>
  <cp:lastModifiedBy>tm-sm01</cp:lastModifiedBy>
  <cp:revision>4</cp:revision>
  <cp:lastPrinted>2017-10-20T06:49:00Z</cp:lastPrinted>
  <dcterms:created xsi:type="dcterms:W3CDTF">2017-10-20T06:46:00Z</dcterms:created>
  <dcterms:modified xsi:type="dcterms:W3CDTF">2017-10-20T06:50:00Z</dcterms:modified>
</cp:coreProperties>
</file>