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DC848" w14:textId="409D32C0" w:rsidR="548357F9" w:rsidRDefault="003D2B63" w:rsidP="548357F9">
      <w:pPr>
        <w:shd w:val="clear" w:color="auto" w:fill="FFFFFF" w:themeFill="background1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el-GR"/>
        </w:rPr>
      </w:pPr>
      <w:r>
        <w:rPr>
          <w:noProof/>
        </w:rPr>
        <w:drawing>
          <wp:inline distT="0" distB="0" distL="0" distR="0" wp14:anchorId="69B0C2FE" wp14:editId="528B4AD7">
            <wp:extent cx="2705100" cy="552450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85CC" w14:textId="65787E1B" w:rsidR="00E43B90" w:rsidRPr="000E3ED5" w:rsidRDefault="00482DE3" w:rsidP="001007B7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6"/>
          <w:szCs w:val="36"/>
          <w:u w:val="single"/>
          <w:lang w:eastAsia="el-GR"/>
          <w14:ligatures w14:val="none"/>
        </w:rPr>
      </w:pPr>
      <w:bookmarkStart w:id="0" w:name="_Hlk166834616"/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6"/>
          <w:szCs w:val="36"/>
          <w:u w:val="single"/>
          <w:lang w:eastAsia="el-GR"/>
          <w14:ligatures w14:val="none"/>
        </w:rPr>
        <w:t>Αγγελία για πρακτική άσκηση</w:t>
      </w:r>
    </w:p>
    <w:bookmarkEnd w:id="0"/>
    <w:p w14:paraId="614EC01E" w14:textId="475C6262" w:rsidR="00C06718" w:rsidRPr="00E96C58" w:rsidRDefault="00DD0568" w:rsidP="003A3DCF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</w:pP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Η Εταιρεία </w:t>
      </w:r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Olympus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,</w:t>
      </w:r>
      <w:r w:rsidR="008D3B6C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η οπ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οία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δραστηριοποιείται στην </w:t>
      </w:r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αποθήκευση, </w:t>
      </w:r>
      <w:proofErr w:type="spellStart"/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ανασυσκευασία</w:t>
      </w:r>
      <w:proofErr w:type="spellEnd"/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και διακίνηση </w:t>
      </w:r>
      <w:proofErr w:type="spellStart"/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ιατροτεχνολογικών</w:t>
      </w:r>
      <w:proofErr w:type="spellEnd"/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proofErr w:type="spellStart"/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προιόντων</w:t>
      </w:r>
      <w:proofErr w:type="spellEnd"/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και </w:t>
      </w:r>
      <w:proofErr w:type="spellStart"/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δερμοκαλλυντικών</w:t>
      </w:r>
      <w:proofErr w:type="spellEnd"/>
      <w:r w:rsidR="009B2951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με ηγετική θέση στον Κλάδο,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αναζητεί για τις εγκαταστάσεις της στην </w:t>
      </w:r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Αθήνα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(</w:t>
      </w:r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Ν. Ηράκλειο Αττικής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)</w:t>
      </w:r>
      <w:r w:rsidR="003D2B6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φοιτητές για πρακτική άσκηση. Συγκεκριμένα, ο/η υποψήφιος/α θα είναι υπεύθυνος/η για </w:t>
      </w:r>
      <w:r w:rsidR="00482DE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τις κύριες λειτουργίες της αποθήκης όπως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:</w:t>
      </w:r>
      <w:r w:rsidR="00D9010C" w:rsidRPr="00535284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4"/>
          <w:szCs w:val="24"/>
          <w:lang w:val="en-US" w:eastAsia="el-GR"/>
          <w14:ligatures w14:val="none"/>
        </w:rPr>
        <w:t> </w:t>
      </w:r>
    </w:p>
    <w:p w14:paraId="3EACB4B1" w14:textId="77777777" w:rsidR="00482DE3" w:rsidRDefault="00C06718" w:rsidP="00482D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Παραλαβή-αποθήκευση-εσωτερική διακίνηση </w:t>
      </w:r>
      <w:r w:rsidR="00482DE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προϊόντων</w:t>
      </w:r>
      <w:r w:rsidR="00482DE3" w:rsidRPr="00482DE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</w:p>
    <w:p w14:paraId="5DCDAD35" w14:textId="74DC34BE" w:rsidR="00C06718" w:rsidRPr="00482DE3" w:rsidRDefault="00482DE3" w:rsidP="001E0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482DE3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Οργάνωση αποθήκης, έλεγχος-απογραφή αποθεμάτων</w:t>
      </w:r>
    </w:p>
    <w:p w14:paraId="22B479F5" w14:textId="2703BBB5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Έλεγχος </w:t>
      </w:r>
      <w:r w:rsidR="006E251B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&amp; διαχείριση 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του </w:t>
      </w:r>
      <w:proofErr w:type="spellStart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stock</w:t>
      </w:r>
      <w:proofErr w:type="spellEnd"/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της αποθήκης</w:t>
      </w:r>
    </w:p>
    <w:p w14:paraId="7F993FAD" w14:textId="25F1F551" w:rsidR="00535284" w:rsidRPr="00482DE3" w:rsidRDefault="00535284" w:rsidP="00482DE3">
      <w:pPr>
        <w:shd w:val="clear" w:color="auto" w:fill="FFFFFF"/>
        <w:spacing w:before="100" w:beforeAutospacing="1" w:after="240" w:afterAutospacing="1" w:line="300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</w:pPr>
      <w:r w:rsidRPr="00482DE3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  <w:t>Η εταιρεία μας παρέχει</w:t>
      </w:r>
    </w:p>
    <w:p w14:paraId="352CBC6B" w14:textId="439EFEE9" w:rsidR="00535284" w:rsidRPr="00E96C58" w:rsidRDefault="00535284" w:rsidP="005352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Εξαιρετικό περιβάλλον εργασίας</w:t>
      </w:r>
      <w:r w:rsidR="0076036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&amp; κλίμα συνεργασίας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1045365B" w14:textId="5EF10EA5" w:rsidR="00535284" w:rsidRPr="00E96C58" w:rsidRDefault="000E3ED5" w:rsidP="005352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Απασχόληση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με πενθήμερη εργασία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0EF4E41D" w14:textId="4FC91B2D" w:rsidR="00DA2EC6" w:rsidRDefault="0096570C" w:rsidP="00E43B9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Ευκαιρίες εξέλιξης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σε μια 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διαρκώς 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αναπτυσσόμενη εταιρ</w:t>
      </w:r>
      <w:r w:rsidR="000E3ED5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ία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6ADEF4B4" w14:textId="77777777" w:rsidR="00482DE3" w:rsidRDefault="00F81199" w:rsidP="001007B7">
      <w:pPr>
        <w:rPr>
          <w:rStyle w:val="Hyperlink"/>
          <w:rFonts w:ascii="Times New Roman" w:eastAsia="Times New Roman" w:hAnsi="Times New Roman" w:cs="Times New Roman"/>
          <w:kern w:val="0"/>
          <w:lang w:val="en-US" w:eastAsia="el-GR"/>
          <w14:ligatures w14:val="none"/>
        </w:rPr>
      </w:pPr>
      <w:r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Αποστολή βιογραφικών: </w:t>
      </w:r>
      <w:hyperlink r:id="rId9" w:history="1"/>
      <w:hyperlink r:id="rId10" w:history="1">
        <w:r w:rsidR="00482DE3" w:rsidRPr="00255F4F">
          <w:rPr>
            <w:rStyle w:val="Hyperlink"/>
            <w:rFonts w:ascii="Times New Roman" w:eastAsia="Times New Roman" w:hAnsi="Times New Roman" w:cs="Times New Roman"/>
            <w:kern w:val="0"/>
            <w:lang w:val="en-US" w:eastAsia="el-GR"/>
            <w14:ligatures w14:val="none"/>
          </w:rPr>
          <w:t>hr</w:t>
        </w:r>
        <w:r w:rsidR="00482DE3" w:rsidRPr="00255F4F">
          <w:rPr>
            <w:rStyle w:val="Hyperlink"/>
            <w:rFonts w:ascii="Times New Roman" w:eastAsia="Times New Roman" w:hAnsi="Times New Roman" w:cs="Times New Roman"/>
            <w:kern w:val="0"/>
            <w:lang w:eastAsia="el-GR"/>
            <w14:ligatures w14:val="none"/>
          </w:rPr>
          <w:t>@</w:t>
        </w:r>
        <w:r w:rsidR="00482DE3" w:rsidRPr="00255F4F">
          <w:rPr>
            <w:rStyle w:val="Hyperlink"/>
            <w:rFonts w:ascii="Times New Roman" w:eastAsia="Times New Roman" w:hAnsi="Times New Roman" w:cs="Times New Roman"/>
            <w:kern w:val="0"/>
            <w:lang w:val="en-US" w:eastAsia="el-GR"/>
            <w14:ligatures w14:val="none"/>
          </w:rPr>
          <w:t>olympusgroup</w:t>
        </w:r>
        <w:r w:rsidR="00482DE3" w:rsidRPr="00255F4F">
          <w:rPr>
            <w:rStyle w:val="Hyperlink"/>
            <w:rFonts w:ascii="Times New Roman" w:eastAsia="Times New Roman" w:hAnsi="Times New Roman" w:cs="Times New Roman"/>
            <w:kern w:val="0"/>
            <w:lang w:eastAsia="el-GR"/>
            <w14:ligatures w14:val="none"/>
          </w:rPr>
          <w:t>.</w:t>
        </w:r>
        <w:r w:rsidR="00482DE3" w:rsidRPr="00255F4F">
          <w:rPr>
            <w:rStyle w:val="Hyperlink"/>
            <w:rFonts w:ascii="Times New Roman" w:eastAsia="Times New Roman" w:hAnsi="Times New Roman" w:cs="Times New Roman"/>
            <w:kern w:val="0"/>
            <w:lang w:val="en-US" w:eastAsia="el-GR"/>
            <w14:ligatures w14:val="none"/>
          </w:rPr>
          <w:t>gr</w:t>
        </w:r>
      </w:hyperlink>
      <w:r w:rsidR="00482DE3" w:rsidRPr="00482DE3">
        <w:rPr>
          <w:rStyle w:val="Hyperlink"/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</w:p>
    <w:p w14:paraId="54773296" w14:textId="1B2F87ED" w:rsidR="00E96C58" w:rsidRPr="00C105DD" w:rsidRDefault="00F81199" w:rsidP="001007B7">
      <w:pPr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Για την αποστολή βιογραφικού παρακαλούμε </w:t>
      </w:r>
      <w:r w:rsidR="00C811FC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να </w:t>
      </w:r>
      <w:r w:rsidR="00C105DD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αναγράφεται</w:t>
      </w:r>
      <w:r w:rsidR="00C811FC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στο θέμα </w:t>
      </w:r>
      <w:r w:rsidR="00482DE3" w:rsidRPr="00482DE3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Αγγελία για πρακτική άσκηση</w:t>
      </w:r>
      <w:r w:rsidR="00886288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="004D3A7F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και Ονοματεπώνυμο. Για όλα τα βιογραφικά θα τηρηθεί απόλυτη εχεμύθεια </w:t>
      </w:r>
      <w:r w:rsidR="001007B7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και θα επικοινωνήσουμε μόνο με υποψηφίους που πληρούν τα παραπάνω κριτήρια.</w:t>
      </w:r>
    </w:p>
    <w:sectPr w:rsidR="00E96C58" w:rsidRPr="00C10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C1D6C"/>
    <w:multiLevelType w:val="multilevel"/>
    <w:tmpl w:val="F4C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022B"/>
    <w:multiLevelType w:val="multilevel"/>
    <w:tmpl w:val="D2F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D6DA5"/>
    <w:multiLevelType w:val="multilevel"/>
    <w:tmpl w:val="437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F7E6B"/>
    <w:multiLevelType w:val="multilevel"/>
    <w:tmpl w:val="204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54B3"/>
    <w:multiLevelType w:val="multilevel"/>
    <w:tmpl w:val="522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61AA8"/>
    <w:multiLevelType w:val="multilevel"/>
    <w:tmpl w:val="FB6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C65EF"/>
    <w:multiLevelType w:val="multilevel"/>
    <w:tmpl w:val="A23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F57EE"/>
    <w:multiLevelType w:val="multilevel"/>
    <w:tmpl w:val="FB6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C40CF"/>
    <w:multiLevelType w:val="hybridMultilevel"/>
    <w:tmpl w:val="F288C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06E3"/>
    <w:multiLevelType w:val="multilevel"/>
    <w:tmpl w:val="B06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C141C"/>
    <w:multiLevelType w:val="multilevel"/>
    <w:tmpl w:val="4AB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B1C72"/>
    <w:multiLevelType w:val="multilevel"/>
    <w:tmpl w:val="14C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261F7"/>
    <w:multiLevelType w:val="multilevel"/>
    <w:tmpl w:val="FF38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389508">
    <w:abstractNumId w:val="0"/>
  </w:num>
  <w:num w:numId="2" w16cid:durableId="1504972156">
    <w:abstractNumId w:val="6"/>
  </w:num>
  <w:num w:numId="3" w16cid:durableId="408423590">
    <w:abstractNumId w:val="1"/>
  </w:num>
  <w:num w:numId="4" w16cid:durableId="1155603686">
    <w:abstractNumId w:val="12"/>
  </w:num>
  <w:num w:numId="5" w16cid:durableId="696078863">
    <w:abstractNumId w:val="11"/>
  </w:num>
  <w:num w:numId="6" w16cid:durableId="1477528333">
    <w:abstractNumId w:val="5"/>
  </w:num>
  <w:num w:numId="7" w16cid:durableId="1026445161">
    <w:abstractNumId w:val="7"/>
  </w:num>
  <w:num w:numId="8" w16cid:durableId="1181625861">
    <w:abstractNumId w:val="8"/>
  </w:num>
  <w:num w:numId="9" w16cid:durableId="34428347">
    <w:abstractNumId w:val="10"/>
  </w:num>
  <w:num w:numId="10" w16cid:durableId="1303969906">
    <w:abstractNumId w:val="2"/>
  </w:num>
  <w:num w:numId="11" w16cid:durableId="723453143">
    <w:abstractNumId w:val="9"/>
  </w:num>
  <w:num w:numId="12" w16cid:durableId="852106201">
    <w:abstractNumId w:val="3"/>
  </w:num>
  <w:num w:numId="13" w16cid:durableId="2009627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C"/>
    <w:rsid w:val="000E3ED5"/>
    <w:rsid w:val="001007B7"/>
    <w:rsid w:val="00127A92"/>
    <w:rsid w:val="003A3DCF"/>
    <w:rsid w:val="003D2B63"/>
    <w:rsid w:val="0042613D"/>
    <w:rsid w:val="00482DE3"/>
    <w:rsid w:val="004D3A7F"/>
    <w:rsid w:val="00535284"/>
    <w:rsid w:val="006E251B"/>
    <w:rsid w:val="0072222D"/>
    <w:rsid w:val="0075419C"/>
    <w:rsid w:val="0076036D"/>
    <w:rsid w:val="0079789A"/>
    <w:rsid w:val="00886288"/>
    <w:rsid w:val="008B1EE9"/>
    <w:rsid w:val="008C70A9"/>
    <w:rsid w:val="008D3B6C"/>
    <w:rsid w:val="0096570C"/>
    <w:rsid w:val="009B2951"/>
    <w:rsid w:val="009C1176"/>
    <w:rsid w:val="009C5CA0"/>
    <w:rsid w:val="00AA7C7C"/>
    <w:rsid w:val="00BD61C7"/>
    <w:rsid w:val="00C06718"/>
    <w:rsid w:val="00C105DD"/>
    <w:rsid w:val="00C811FC"/>
    <w:rsid w:val="00D71711"/>
    <w:rsid w:val="00D9010C"/>
    <w:rsid w:val="00DA2EC6"/>
    <w:rsid w:val="00DD0568"/>
    <w:rsid w:val="00DF1F35"/>
    <w:rsid w:val="00E43B90"/>
    <w:rsid w:val="00E96C58"/>
    <w:rsid w:val="00F70B0A"/>
    <w:rsid w:val="00F81199"/>
    <w:rsid w:val="36F7AE33"/>
    <w:rsid w:val="548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C3F2"/>
  <w15:chartTrackingRefBased/>
  <w15:docId w15:val="{018C5F88-BD7D-4B56-871B-2A5B3A18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D9010C"/>
    <w:rPr>
      <w:b/>
      <w:bCs/>
    </w:rPr>
  </w:style>
  <w:style w:type="paragraph" w:styleId="ListParagraph">
    <w:name w:val="List Paragraph"/>
    <w:basedOn w:val="Normal"/>
    <w:uiPriority w:val="34"/>
    <w:qFormat/>
    <w:rsid w:val="00D90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r@olympusgroup.g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eople@spir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53C67979304B95072A2331CB3062" ma:contentTypeVersion="11" ma:contentTypeDescription="Create a new document." ma:contentTypeScope="" ma:versionID="4dbbc3b0f36b22612a7f24137080ee2f">
  <xsd:schema xmlns:xsd="http://www.w3.org/2001/XMLSchema" xmlns:xs="http://www.w3.org/2001/XMLSchema" xmlns:p="http://schemas.microsoft.com/office/2006/metadata/properties" xmlns:ns2="e9e01a45-8948-482d-83f8-5bd8fd3aafc6" xmlns:ns3="2101ef1e-1f77-4a22-ab7d-c3473fc6ff1f" targetNamespace="http://schemas.microsoft.com/office/2006/metadata/properties" ma:root="true" ma:fieldsID="647131381adec06ab0655afbb0497b3d" ns2:_="" ns3:_="">
    <xsd:import namespace="e9e01a45-8948-482d-83f8-5bd8fd3aafc6"/>
    <xsd:import namespace="2101ef1e-1f77-4a22-ab7d-c3473fc6f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1a45-8948-482d-83f8-5bd8fd3aa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1ef1e-1f77-4a22-ab7d-c3473fc6f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CAE35-7E80-4926-B349-97723486F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DC5CB-D5BB-4E7A-A94D-7D91E2C72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F9999-5311-47BA-B910-C3ECE14D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01a45-8948-482d-83f8-5bd8fd3aafc6"/>
    <ds:schemaRef ds:uri="2101ef1e-1f77-4a22-ab7d-c3473fc6f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Κατερίνα Γιαννούλη (Katerina Giannouli)</cp:lastModifiedBy>
  <cp:revision>2</cp:revision>
  <dcterms:created xsi:type="dcterms:W3CDTF">2024-05-17T07:37:00Z</dcterms:created>
  <dcterms:modified xsi:type="dcterms:W3CDTF">2024-05-17T07:37:00Z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0x0101003A2953C67979304B95072A2331CB3062</vt:lpwstr>
  </property>
</Properties>
</file>